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3E7" w:rsidRDefault="003363E7" w:rsidP="003363E7">
      <w:pPr>
        <w:pStyle w:val="2"/>
        <w:spacing w:before="0" w:after="0" w:line="240" w:lineRule="auto"/>
        <w:jc w:val="center"/>
        <w:rPr>
          <w:rFonts w:ascii="宋体" w:eastAsia="宋体" w:hAnsi="宋体" w:cs="Arial" w:hint="eastAsia"/>
          <w:color w:val="000000"/>
          <w:kern w:val="44"/>
          <w:sz w:val="36"/>
          <w:szCs w:val="36"/>
        </w:rPr>
      </w:pPr>
      <w:bookmarkStart w:id="0" w:name="_Toc477821606"/>
      <w:bookmarkStart w:id="1" w:name="_GoBack"/>
      <w:r>
        <w:rPr>
          <w:rFonts w:ascii="宋体" w:eastAsia="宋体" w:hAnsi="宋体" w:cs="Arial" w:hint="eastAsia"/>
          <w:color w:val="000000"/>
          <w:kern w:val="44"/>
          <w:sz w:val="36"/>
          <w:szCs w:val="36"/>
        </w:rPr>
        <w:t>安全生产和职业卫生事故应急救援预案</w:t>
      </w:r>
      <w:bookmarkEnd w:id="0"/>
    </w:p>
    <w:p w:rsidR="003363E7" w:rsidRDefault="003363E7" w:rsidP="003363E7">
      <w:pPr>
        <w:widowControl/>
        <w:tabs>
          <w:tab w:val="left" w:pos="360"/>
        </w:tabs>
        <w:spacing w:line="360" w:lineRule="auto"/>
        <w:ind w:firstLineChars="200" w:firstLine="480"/>
        <w:jc w:val="left"/>
        <w:rPr>
          <w:rFonts w:ascii="宋体" w:hAnsi="宋体" w:hint="eastAsia"/>
          <w:kern w:val="0"/>
          <w:sz w:val="24"/>
        </w:rPr>
      </w:pPr>
      <w:bookmarkStart w:id="2" w:name="_Toc305848800"/>
      <w:bookmarkEnd w:id="1"/>
    </w:p>
    <w:p w:rsidR="003363E7" w:rsidRDefault="003363E7" w:rsidP="003363E7">
      <w:pPr>
        <w:pStyle w:val="a3"/>
        <w:spacing w:before="0" w:beforeAutospacing="0" w:after="0" w:afterAutospacing="0" w:line="360" w:lineRule="auto"/>
        <w:jc w:val="both"/>
        <w:outlineLvl w:val="2"/>
        <w:rPr>
          <w:rFonts w:cs="Times New Roman" w:hint="eastAsia"/>
          <w:b/>
          <w:kern w:val="2"/>
        </w:rPr>
      </w:pPr>
      <w:bookmarkStart w:id="3" w:name="_Toc477821607"/>
      <w:r>
        <w:rPr>
          <w:rFonts w:cs="Times New Roman" w:hint="eastAsia"/>
          <w:b/>
          <w:kern w:val="2"/>
        </w:rPr>
        <w:t>一、综合预案</w:t>
      </w:r>
      <w:bookmarkEnd w:id="2"/>
      <w:bookmarkEnd w:id="3"/>
    </w:p>
    <w:p w:rsidR="003363E7" w:rsidRDefault="003363E7" w:rsidP="003363E7">
      <w:pPr>
        <w:spacing w:line="420" w:lineRule="exact"/>
        <w:ind w:firstLineChars="200" w:firstLine="480"/>
        <w:rPr>
          <w:rFonts w:ascii="宋体" w:hAnsi="宋体" w:hint="eastAsia"/>
          <w:sz w:val="24"/>
        </w:rPr>
      </w:pPr>
      <w:r>
        <w:rPr>
          <w:rFonts w:ascii="宋体" w:hAnsi="宋体" w:hint="eastAsia"/>
          <w:sz w:val="24"/>
        </w:rPr>
        <w:t>（一）</w:t>
      </w:r>
      <w:r>
        <w:rPr>
          <w:rFonts w:ascii="宋体" w:hAnsi="宋体"/>
          <w:sz w:val="24"/>
        </w:rPr>
        <w:t>目的</w:t>
      </w:r>
    </w:p>
    <w:p w:rsidR="003363E7" w:rsidRDefault="003363E7" w:rsidP="003363E7">
      <w:pPr>
        <w:spacing w:line="420" w:lineRule="exact"/>
        <w:ind w:firstLineChars="200" w:firstLine="480"/>
        <w:rPr>
          <w:rFonts w:ascii="宋体" w:hAnsi="宋体" w:hint="eastAsia"/>
          <w:sz w:val="24"/>
        </w:rPr>
      </w:pPr>
      <w:r>
        <w:rPr>
          <w:rFonts w:ascii="宋体" w:hAnsi="宋体"/>
          <w:sz w:val="24"/>
        </w:rPr>
        <w:t>为了对各类突发事件或紧急情况做出有预见性的准备与应急响应，最大限度地减少可能产生的人员伤亡、财产损失、环境破坏和声誉影响，结合公司实际制定</w:t>
      </w:r>
      <w:r>
        <w:rPr>
          <w:rFonts w:ascii="宋体" w:hAnsi="宋体" w:hint="eastAsia"/>
          <w:sz w:val="24"/>
        </w:rPr>
        <w:t>本</w:t>
      </w:r>
      <w:r>
        <w:rPr>
          <w:rFonts w:ascii="宋体" w:hAnsi="宋体"/>
          <w:sz w:val="24"/>
        </w:rPr>
        <w:t>应急预案。</w:t>
      </w:r>
      <w:bookmarkStart w:id="4" w:name="_Toc305848802"/>
    </w:p>
    <w:p w:rsidR="003363E7" w:rsidRDefault="003363E7" w:rsidP="003363E7">
      <w:pPr>
        <w:spacing w:line="420" w:lineRule="exact"/>
        <w:ind w:firstLineChars="200" w:firstLine="480"/>
        <w:rPr>
          <w:rFonts w:ascii="宋体" w:hAnsi="宋体" w:hint="eastAsia"/>
          <w:sz w:val="24"/>
        </w:rPr>
      </w:pPr>
      <w:r>
        <w:rPr>
          <w:rFonts w:ascii="宋体" w:hAnsi="宋体" w:hint="eastAsia"/>
          <w:sz w:val="24"/>
        </w:rPr>
        <w:t>（二）</w:t>
      </w:r>
      <w:r>
        <w:rPr>
          <w:rFonts w:ascii="宋体" w:hAnsi="宋体"/>
          <w:sz w:val="24"/>
        </w:rPr>
        <w:t>范围</w:t>
      </w:r>
      <w:bookmarkEnd w:id="4"/>
    </w:p>
    <w:p w:rsidR="003363E7" w:rsidRDefault="003363E7" w:rsidP="003363E7">
      <w:pPr>
        <w:spacing w:line="420" w:lineRule="exact"/>
        <w:ind w:firstLineChars="200" w:firstLine="480"/>
        <w:rPr>
          <w:rFonts w:ascii="宋体" w:hAnsi="宋体"/>
          <w:sz w:val="24"/>
        </w:rPr>
      </w:pPr>
      <w:r>
        <w:rPr>
          <w:rFonts w:ascii="宋体" w:hAnsi="宋体"/>
          <w:sz w:val="24"/>
        </w:rPr>
        <w:t>本预案指发生火灾、人员伤害</w:t>
      </w:r>
      <w:r>
        <w:rPr>
          <w:rFonts w:ascii="宋体" w:hAnsi="宋体" w:hint="eastAsia"/>
          <w:sz w:val="24"/>
        </w:rPr>
        <w:t>等</w:t>
      </w:r>
      <w:r>
        <w:rPr>
          <w:rFonts w:ascii="宋体" w:hAnsi="宋体"/>
          <w:sz w:val="24"/>
        </w:rPr>
        <w:t>事件时应采取的应急响应措施</w:t>
      </w:r>
      <w:r>
        <w:rPr>
          <w:rFonts w:ascii="宋体" w:hAnsi="宋体" w:hint="eastAsia"/>
          <w:sz w:val="24"/>
        </w:rPr>
        <w:t>，</w:t>
      </w:r>
      <w:r>
        <w:rPr>
          <w:rFonts w:ascii="宋体" w:hAnsi="宋体"/>
          <w:sz w:val="24"/>
        </w:rPr>
        <w:t>执行过程中应根据实际情况灵活运用。</w:t>
      </w:r>
    </w:p>
    <w:p w:rsidR="003363E7" w:rsidRDefault="003363E7" w:rsidP="003363E7">
      <w:pPr>
        <w:spacing w:line="420" w:lineRule="exact"/>
        <w:ind w:firstLineChars="200" w:firstLine="480"/>
        <w:rPr>
          <w:rFonts w:ascii="宋体" w:hAnsi="宋体" w:hint="eastAsia"/>
          <w:sz w:val="24"/>
        </w:rPr>
      </w:pPr>
      <w:r>
        <w:rPr>
          <w:rFonts w:ascii="宋体" w:hAnsi="宋体"/>
          <w:sz w:val="24"/>
        </w:rPr>
        <w:t>本预案适用于进入现场的所有人员，包括承包商和来访者。</w:t>
      </w:r>
      <w:bookmarkStart w:id="5" w:name="_Toc305848803"/>
    </w:p>
    <w:p w:rsidR="003363E7" w:rsidRDefault="003363E7" w:rsidP="003363E7">
      <w:pPr>
        <w:spacing w:line="420" w:lineRule="exact"/>
        <w:ind w:firstLineChars="200" w:firstLine="480"/>
        <w:rPr>
          <w:rFonts w:ascii="宋体" w:hAnsi="宋体" w:hint="eastAsia"/>
          <w:sz w:val="24"/>
        </w:rPr>
      </w:pPr>
      <w:r>
        <w:rPr>
          <w:rFonts w:ascii="宋体" w:hAnsi="宋体" w:hint="eastAsia"/>
          <w:sz w:val="24"/>
        </w:rPr>
        <w:t>（三）内容</w:t>
      </w:r>
    </w:p>
    <w:p w:rsidR="003363E7" w:rsidRDefault="003363E7" w:rsidP="003363E7">
      <w:pPr>
        <w:spacing w:line="420" w:lineRule="exact"/>
        <w:ind w:firstLineChars="200" w:firstLine="480"/>
        <w:rPr>
          <w:rFonts w:ascii="宋体" w:hAnsi="宋体" w:hint="eastAsia"/>
          <w:sz w:val="24"/>
        </w:rPr>
      </w:pPr>
      <w:r>
        <w:rPr>
          <w:rFonts w:ascii="宋体" w:hAnsi="宋体" w:hint="eastAsia"/>
          <w:sz w:val="24"/>
        </w:rPr>
        <w:t>1、</w:t>
      </w:r>
      <w:r>
        <w:rPr>
          <w:rFonts w:ascii="宋体" w:hAnsi="宋体"/>
          <w:sz w:val="24"/>
        </w:rPr>
        <w:t>职责</w:t>
      </w:r>
      <w:bookmarkEnd w:id="5"/>
    </w:p>
    <w:p w:rsidR="003363E7" w:rsidRDefault="003363E7" w:rsidP="003363E7">
      <w:pPr>
        <w:spacing w:line="420" w:lineRule="exact"/>
        <w:ind w:firstLineChars="200" w:firstLine="480"/>
        <w:rPr>
          <w:rFonts w:ascii="宋体" w:hAnsi="宋体"/>
          <w:sz w:val="24"/>
        </w:rPr>
      </w:pPr>
      <w:r>
        <w:rPr>
          <w:rFonts w:ascii="宋体" w:hAnsi="宋体" w:hint="eastAsia"/>
          <w:sz w:val="24"/>
        </w:rPr>
        <w:t>（1）资材部</w:t>
      </w:r>
      <w:r>
        <w:rPr>
          <w:rFonts w:ascii="宋体" w:hAnsi="宋体"/>
          <w:sz w:val="24"/>
        </w:rPr>
        <w:t>联合各部门负责组织事故预案的演练。</w:t>
      </w:r>
    </w:p>
    <w:p w:rsidR="003363E7" w:rsidRDefault="003363E7" w:rsidP="003363E7">
      <w:pPr>
        <w:widowControl/>
        <w:tabs>
          <w:tab w:val="left" w:pos="360"/>
        </w:tabs>
        <w:spacing w:line="360" w:lineRule="auto"/>
        <w:ind w:firstLineChars="200" w:firstLine="480"/>
        <w:jc w:val="left"/>
        <w:rPr>
          <w:rFonts w:ascii="宋体" w:hAnsi="宋体"/>
          <w:color w:val="000000"/>
          <w:kern w:val="0"/>
          <w:sz w:val="24"/>
        </w:rPr>
      </w:pPr>
      <w:r>
        <w:rPr>
          <w:rFonts w:ascii="宋体" w:hAnsi="宋体" w:hint="eastAsia"/>
          <w:color w:val="000000"/>
          <w:kern w:val="0"/>
          <w:sz w:val="24"/>
        </w:rPr>
        <w:t>（2）</w:t>
      </w:r>
      <w:r>
        <w:rPr>
          <w:rFonts w:ascii="宋体" w:hAnsi="宋体"/>
          <w:color w:val="FF0000"/>
          <w:kern w:val="0"/>
          <w:sz w:val="24"/>
        </w:rPr>
        <w:t>财务部</w:t>
      </w:r>
      <w:r>
        <w:rPr>
          <w:rFonts w:ascii="宋体" w:hAnsi="宋体"/>
          <w:color w:val="000000"/>
          <w:kern w:val="0"/>
          <w:sz w:val="24"/>
        </w:rPr>
        <w:t>负责恢复的资金组织和财产损失的相关保险理赔事宜。</w:t>
      </w:r>
    </w:p>
    <w:p w:rsidR="003363E7" w:rsidRDefault="003363E7" w:rsidP="003363E7">
      <w:pPr>
        <w:widowControl/>
        <w:tabs>
          <w:tab w:val="left" w:pos="600"/>
        </w:tabs>
        <w:spacing w:line="360" w:lineRule="auto"/>
        <w:ind w:firstLineChars="200" w:firstLine="480"/>
        <w:jc w:val="left"/>
        <w:rPr>
          <w:rFonts w:ascii="宋体" w:hAnsi="宋体" w:hint="eastAsia"/>
          <w:kern w:val="0"/>
          <w:sz w:val="24"/>
        </w:rPr>
      </w:pPr>
      <w:r>
        <w:rPr>
          <w:rFonts w:ascii="宋体" w:hAnsi="宋体" w:hint="eastAsia"/>
          <w:kern w:val="0"/>
          <w:sz w:val="24"/>
        </w:rPr>
        <w:t>（3）</w:t>
      </w:r>
      <w:r>
        <w:rPr>
          <w:rFonts w:ascii="宋体" w:hAnsi="宋体" w:hint="eastAsia"/>
          <w:color w:val="FF0000"/>
          <w:kern w:val="0"/>
          <w:sz w:val="24"/>
        </w:rPr>
        <w:t>资材部</w:t>
      </w:r>
      <w:r>
        <w:rPr>
          <w:rFonts w:ascii="宋体" w:hAnsi="宋体"/>
          <w:kern w:val="0"/>
          <w:sz w:val="24"/>
        </w:rPr>
        <w:t>负责突发事件和紧急情况的对外信息公布及应对相关方咨询。</w:t>
      </w:r>
      <w:bookmarkStart w:id="6" w:name="_Toc305848804"/>
    </w:p>
    <w:p w:rsidR="003363E7" w:rsidRDefault="003363E7" w:rsidP="003363E7">
      <w:pPr>
        <w:widowControl/>
        <w:tabs>
          <w:tab w:val="left" w:pos="600"/>
        </w:tabs>
        <w:spacing w:line="360" w:lineRule="auto"/>
        <w:ind w:firstLineChars="200" w:firstLine="480"/>
        <w:jc w:val="left"/>
        <w:rPr>
          <w:rFonts w:ascii="宋体" w:hAnsi="宋体" w:hint="eastAsia"/>
          <w:color w:val="000000"/>
          <w:kern w:val="0"/>
          <w:sz w:val="24"/>
        </w:rPr>
      </w:pPr>
      <w:r>
        <w:rPr>
          <w:rFonts w:ascii="宋体" w:hAnsi="宋体" w:hint="eastAsia"/>
          <w:sz w:val="24"/>
        </w:rPr>
        <w:t>2、</w:t>
      </w:r>
      <w:r>
        <w:rPr>
          <w:rFonts w:ascii="宋体" w:hAnsi="宋体"/>
          <w:kern w:val="44"/>
          <w:sz w:val="24"/>
        </w:rPr>
        <w:t>应急预案工作原则</w:t>
      </w:r>
      <w:bookmarkEnd w:id="6"/>
    </w:p>
    <w:p w:rsidR="003363E7" w:rsidRDefault="003363E7" w:rsidP="003363E7">
      <w:pPr>
        <w:widowControl/>
        <w:tabs>
          <w:tab w:val="left" w:pos="600"/>
        </w:tabs>
        <w:spacing w:line="360" w:lineRule="auto"/>
        <w:ind w:firstLineChars="200" w:firstLine="480"/>
        <w:jc w:val="left"/>
        <w:rPr>
          <w:rFonts w:ascii="宋体" w:hAnsi="宋体"/>
          <w:color w:val="000000"/>
          <w:sz w:val="24"/>
        </w:rPr>
      </w:pPr>
      <w:r>
        <w:rPr>
          <w:rFonts w:ascii="宋体" w:hAnsi="宋体" w:hint="eastAsia"/>
          <w:color w:val="000000"/>
          <w:sz w:val="24"/>
        </w:rPr>
        <w:t>（1）</w:t>
      </w:r>
      <w:r>
        <w:rPr>
          <w:rFonts w:ascii="宋体" w:hAnsi="宋体"/>
          <w:color w:val="000000"/>
          <w:sz w:val="24"/>
        </w:rPr>
        <w:t>以人为本，安全第一。把保障人民群众的生命安全和身体健康、最大限度地预防和减少安全事故灾难造成的人员伤亡作为首要任务。切实加强应急救援人员的安全防护。</w:t>
      </w:r>
    </w:p>
    <w:p w:rsidR="003363E7" w:rsidRDefault="003363E7" w:rsidP="003363E7">
      <w:pPr>
        <w:widowControl/>
        <w:tabs>
          <w:tab w:val="left" w:pos="600"/>
        </w:tabs>
        <w:spacing w:line="360" w:lineRule="auto"/>
        <w:ind w:firstLineChars="200" w:firstLine="480"/>
        <w:jc w:val="left"/>
        <w:rPr>
          <w:rFonts w:ascii="宋体" w:hAnsi="宋体" w:hint="eastAsia"/>
          <w:sz w:val="24"/>
        </w:rPr>
      </w:pPr>
      <w:r>
        <w:rPr>
          <w:rFonts w:ascii="宋体" w:hAnsi="宋体" w:hint="eastAsia"/>
          <w:sz w:val="24"/>
        </w:rPr>
        <w:t>（2）</w:t>
      </w:r>
      <w:r>
        <w:rPr>
          <w:rFonts w:ascii="宋体" w:hAnsi="宋体"/>
          <w:sz w:val="24"/>
        </w:rPr>
        <w:t>预防为主，平战结合。贯彻落实"安全第一，预防为主"的方针，坚持事故灾难应急与预防工作相结合。做好预防、预测、预警和预报工作，做好常态下的风险评估、物资储备、队伍建设、完善装备、预案演练等工作。</w:t>
      </w:r>
      <w:bookmarkStart w:id="7" w:name="_Toc305848805"/>
    </w:p>
    <w:p w:rsidR="003363E7" w:rsidRDefault="003363E7" w:rsidP="003363E7">
      <w:pPr>
        <w:widowControl/>
        <w:tabs>
          <w:tab w:val="left" w:pos="600"/>
        </w:tabs>
        <w:spacing w:line="360" w:lineRule="auto"/>
        <w:ind w:firstLineChars="200" w:firstLine="480"/>
        <w:jc w:val="left"/>
        <w:rPr>
          <w:rFonts w:ascii="宋体" w:hAnsi="宋体" w:hint="eastAsia"/>
          <w:kern w:val="44"/>
          <w:sz w:val="24"/>
        </w:rPr>
      </w:pPr>
      <w:r>
        <w:rPr>
          <w:rFonts w:ascii="宋体" w:hAnsi="宋体" w:hint="eastAsia"/>
          <w:sz w:val="24"/>
        </w:rPr>
        <w:t>3、</w:t>
      </w:r>
      <w:r>
        <w:rPr>
          <w:rFonts w:ascii="宋体" w:hAnsi="宋体"/>
          <w:kern w:val="44"/>
          <w:sz w:val="24"/>
        </w:rPr>
        <w:t>应急</w:t>
      </w:r>
      <w:r>
        <w:rPr>
          <w:rFonts w:ascii="宋体" w:hAnsi="宋体" w:hint="eastAsia"/>
          <w:kern w:val="44"/>
          <w:sz w:val="24"/>
        </w:rPr>
        <w:t>救援</w:t>
      </w:r>
      <w:r>
        <w:rPr>
          <w:rFonts w:ascii="宋体" w:hAnsi="宋体"/>
          <w:kern w:val="44"/>
          <w:sz w:val="24"/>
        </w:rPr>
        <w:t>组织</w:t>
      </w:r>
      <w:bookmarkEnd w:id="7"/>
    </w:p>
    <w:p w:rsidR="003363E7" w:rsidRDefault="003363E7" w:rsidP="003363E7">
      <w:pPr>
        <w:widowControl/>
        <w:tabs>
          <w:tab w:val="left" w:pos="600"/>
        </w:tabs>
        <w:spacing w:line="360" w:lineRule="auto"/>
        <w:jc w:val="center"/>
        <w:rPr>
          <w:rFonts w:ascii="宋体" w:hAnsi="宋体" w:hint="eastAsia"/>
          <w:color w:val="000000"/>
          <w:sz w:val="24"/>
        </w:rPr>
      </w:pPr>
      <w:r>
        <w:rPr>
          <w:rFonts w:ascii="宋体" w:hAnsi="宋体"/>
          <w:noProof/>
          <w:sz w:val="24"/>
        </w:rPr>
        <w:lastRenderedPageBreak/>
        <mc:AlternateContent>
          <mc:Choice Requires="wpg">
            <w:drawing>
              <wp:inline distT="0" distB="0" distL="0" distR="0">
                <wp:extent cx="3317240" cy="2585720"/>
                <wp:effectExtent l="8890" t="8890" r="7620" b="5715"/>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7240" cy="2585720"/>
                          <a:chOff x="2835" y="11100"/>
                          <a:chExt cx="5224" cy="3831"/>
                        </a:xfrm>
                      </wpg:grpSpPr>
                      <wps:wsp>
                        <wps:cNvPr id="4" name="矩形 270"/>
                        <wps:cNvSpPr>
                          <a:spLocks noChangeArrowheads="1"/>
                        </wps:cNvSpPr>
                        <wps:spPr bwMode="auto">
                          <a:xfrm>
                            <a:off x="4050" y="11100"/>
                            <a:ext cx="2948" cy="454"/>
                          </a:xfrm>
                          <a:prstGeom prst="rect">
                            <a:avLst/>
                          </a:prstGeom>
                          <a:solidFill>
                            <a:srgbClr val="FFFFFF"/>
                          </a:solidFill>
                          <a:ln w="9525">
                            <a:solidFill>
                              <a:srgbClr val="000000"/>
                            </a:solidFill>
                            <a:miter lim="800000"/>
                            <a:headEnd/>
                            <a:tailEnd/>
                          </a:ln>
                        </wps:spPr>
                        <wps:txbx>
                          <w:txbxContent>
                            <w:p w:rsidR="003363E7" w:rsidRDefault="003363E7" w:rsidP="003363E7">
                              <w:pPr>
                                <w:jc w:val="center"/>
                                <w:rPr>
                                  <w:rFonts w:hint="eastAsia"/>
                                </w:rPr>
                              </w:pPr>
                              <w:r>
                                <w:rPr>
                                  <w:rFonts w:hint="eastAsia"/>
                                </w:rPr>
                                <w:t>总指挥：</w:t>
                              </w:r>
                              <w:r>
                                <w:rPr>
                                  <w:rFonts w:hint="eastAsia"/>
                                </w:rPr>
                                <w:t xml:space="preserve">        </w:t>
                              </w:r>
                              <w:r>
                                <w:rPr>
                                  <w:rFonts w:hint="eastAsia"/>
                                </w:rPr>
                                <w:t>（董事长）</w:t>
                              </w:r>
                            </w:p>
                            <w:p w:rsidR="003363E7" w:rsidRDefault="003363E7" w:rsidP="003363E7"/>
                          </w:txbxContent>
                        </wps:txbx>
                        <wps:bodyPr rot="0" vert="horz" wrap="square" lIns="91440" tIns="45720" rIns="91440" bIns="45720" anchor="t" anchorCtr="0" upright="1">
                          <a:noAutofit/>
                        </wps:bodyPr>
                      </wps:wsp>
                      <wps:wsp>
                        <wps:cNvPr id="5" name="矩形 271"/>
                        <wps:cNvSpPr>
                          <a:spLocks noChangeArrowheads="1"/>
                        </wps:cNvSpPr>
                        <wps:spPr bwMode="auto">
                          <a:xfrm>
                            <a:off x="2835" y="12210"/>
                            <a:ext cx="454" cy="2721"/>
                          </a:xfrm>
                          <a:prstGeom prst="rect">
                            <a:avLst/>
                          </a:prstGeom>
                          <a:solidFill>
                            <a:srgbClr val="FFFFFF"/>
                          </a:solidFill>
                          <a:ln w="9525">
                            <a:solidFill>
                              <a:srgbClr val="000000"/>
                            </a:solidFill>
                            <a:miter lim="800000"/>
                            <a:headEnd/>
                            <a:tailEnd/>
                          </a:ln>
                        </wps:spPr>
                        <wps:txbx>
                          <w:txbxContent>
                            <w:p w:rsidR="003363E7" w:rsidRDefault="003363E7" w:rsidP="003363E7">
                              <w:pPr>
                                <w:rPr>
                                  <w:rFonts w:hint="eastAsia"/>
                                </w:rPr>
                              </w:pPr>
                              <w:r>
                                <w:rPr>
                                  <w:rFonts w:hint="eastAsia"/>
                                </w:rPr>
                                <w:t>勤保障组</w:t>
                              </w:r>
                            </w:p>
                            <w:p w:rsidR="003363E7" w:rsidRDefault="003363E7" w:rsidP="003363E7">
                              <w:r>
                                <w:rPr>
                                  <w:rFonts w:hint="eastAsia"/>
                                </w:rPr>
                                <w:t>：</w:t>
                              </w:r>
                            </w:p>
                          </w:txbxContent>
                        </wps:txbx>
                        <wps:bodyPr rot="0" vert="horz" wrap="square" lIns="91440" tIns="45720" rIns="91440" bIns="45720" anchor="t" anchorCtr="0" upright="1">
                          <a:noAutofit/>
                        </wps:bodyPr>
                      </wps:wsp>
                      <wps:wsp>
                        <wps:cNvPr id="6" name="矩形 272"/>
                        <wps:cNvSpPr>
                          <a:spLocks noChangeArrowheads="1"/>
                        </wps:cNvSpPr>
                        <wps:spPr bwMode="auto">
                          <a:xfrm>
                            <a:off x="4050" y="12210"/>
                            <a:ext cx="454" cy="2721"/>
                          </a:xfrm>
                          <a:prstGeom prst="rect">
                            <a:avLst/>
                          </a:prstGeom>
                          <a:solidFill>
                            <a:srgbClr val="FFFFFF"/>
                          </a:solidFill>
                          <a:ln w="9525">
                            <a:solidFill>
                              <a:srgbClr val="000000"/>
                            </a:solidFill>
                            <a:miter lim="800000"/>
                            <a:headEnd/>
                            <a:tailEnd/>
                          </a:ln>
                        </wps:spPr>
                        <wps:txbx>
                          <w:txbxContent>
                            <w:p w:rsidR="003363E7" w:rsidRDefault="003363E7" w:rsidP="003363E7">
                              <w:pPr>
                                <w:rPr>
                                  <w:rFonts w:hint="eastAsia"/>
                                </w:rPr>
                              </w:pPr>
                              <w:r>
                                <w:rPr>
                                  <w:rFonts w:hint="eastAsia"/>
                                </w:rPr>
                                <w:t>引导疏散组</w:t>
                              </w:r>
                            </w:p>
                            <w:p w:rsidR="003363E7" w:rsidRDefault="003363E7" w:rsidP="003363E7">
                              <w:r>
                                <w:rPr>
                                  <w:rFonts w:hint="eastAsia"/>
                                </w:rPr>
                                <w:t>：</w:t>
                              </w:r>
                            </w:p>
                          </w:txbxContent>
                        </wps:txbx>
                        <wps:bodyPr rot="0" vert="horz" wrap="square" lIns="91440" tIns="45720" rIns="91440" bIns="45720" anchor="t" anchorCtr="0" upright="1">
                          <a:noAutofit/>
                        </wps:bodyPr>
                      </wps:wsp>
                      <wps:wsp>
                        <wps:cNvPr id="7" name="矩形 273"/>
                        <wps:cNvSpPr>
                          <a:spLocks noChangeArrowheads="1"/>
                        </wps:cNvSpPr>
                        <wps:spPr bwMode="auto">
                          <a:xfrm>
                            <a:off x="5220" y="12210"/>
                            <a:ext cx="454" cy="2721"/>
                          </a:xfrm>
                          <a:prstGeom prst="rect">
                            <a:avLst/>
                          </a:prstGeom>
                          <a:solidFill>
                            <a:srgbClr val="FFFFFF"/>
                          </a:solidFill>
                          <a:ln w="9525">
                            <a:solidFill>
                              <a:srgbClr val="000000"/>
                            </a:solidFill>
                            <a:miter lim="800000"/>
                            <a:headEnd/>
                            <a:tailEnd/>
                          </a:ln>
                        </wps:spPr>
                        <wps:txbx>
                          <w:txbxContent>
                            <w:p w:rsidR="003363E7" w:rsidRDefault="003363E7" w:rsidP="003363E7">
                              <w:pPr>
                                <w:rPr>
                                  <w:rFonts w:hint="eastAsia"/>
                                </w:rPr>
                              </w:pPr>
                              <w:r>
                                <w:rPr>
                                  <w:rFonts w:hint="eastAsia"/>
                                </w:rPr>
                                <w:t>行动小组</w:t>
                              </w:r>
                            </w:p>
                            <w:p w:rsidR="003363E7" w:rsidRDefault="003363E7" w:rsidP="003363E7">
                              <w:r>
                                <w:rPr>
                                  <w:rFonts w:hint="eastAsia"/>
                                </w:rPr>
                                <w:t>：</w:t>
                              </w:r>
                            </w:p>
                          </w:txbxContent>
                        </wps:txbx>
                        <wps:bodyPr rot="0" vert="horz" wrap="square" lIns="91440" tIns="45720" rIns="91440" bIns="45720" anchor="t" anchorCtr="0" upright="1">
                          <a:noAutofit/>
                        </wps:bodyPr>
                      </wps:wsp>
                      <wps:wsp>
                        <wps:cNvPr id="8" name="矩形 274"/>
                        <wps:cNvSpPr>
                          <a:spLocks noChangeArrowheads="1"/>
                        </wps:cNvSpPr>
                        <wps:spPr bwMode="auto">
                          <a:xfrm>
                            <a:off x="6431" y="12210"/>
                            <a:ext cx="454" cy="2721"/>
                          </a:xfrm>
                          <a:prstGeom prst="rect">
                            <a:avLst/>
                          </a:prstGeom>
                          <a:solidFill>
                            <a:srgbClr val="FFFFFF"/>
                          </a:solidFill>
                          <a:ln w="9525">
                            <a:solidFill>
                              <a:srgbClr val="000000"/>
                            </a:solidFill>
                            <a:miter lim="800000"/>
                            <a:headEnd/>
                            <a:tailEnd/>
                          </a:ln>
                        </wps:spPr>
                        <wps:txbx>
                          <w:txbxContent>
                            <w:p w:rsidR="003363E7" w:rsidRDefault="003363E7" w:rsidP="003363E7">
                              <w:pPr>
                                <w:rPr>
                                  <w:rFonts w:hint="eastAsia"/>
                                </w:rPr>
                              </w:pPr>
                              <w:r>
                                <w:rPr>
                                  <w:rFonts w:hint="eastAsia"/>
                                </w:rPr>
                                <w:t>医疗协助组</w:t>
                              </w:r>
                            </w:p>
                            <w:p w:rsidR="003363E7" w:rsidRDefault="003363E7" w:rsidP="003363E7">
                              <w:r>
                                <w:rPr>
                                  <w:rFonts w:hint="eastAsia"/>
                                </w:rPr>
                                <w:t>：</w:t>
                              </w:r>
                            </w:p>
                          </w:txbxContent>
                        </wps:txbx>
                        <wps:bodyPr rot="0" vert="horz" wrap="square" lIns="91440" tIns="45720" rIns="91440" bIns="45720" anchor="t" anchorCtr="0" upright="1">
                          <a:noAutofit/>
                        </wps:bodyPr>
                      </wps:wsp>
                      <wps:wsp>
                        <wps:cNvPr id="9" name="矩形 275"/>
                        <wps:cNvSpPr>
                          <a:spLocks noChangeArrowheads="1"/>
                        </wps:cNvSpPr>
                        <wps:spPr bwMode="auto">
                          <a:xfrm>
                            <a:off x="7605" y="12210"/>
                            <a:ext cx="454" cy="2721"/>
                          </a:xfrm>
                          <a:prstGeom prst="rect">
                            <a:avLst/>
                          </a:prstGeom>
                          <a:solidFill>
                            <a:srgbClr val="FFFFFF"/>
                          </a:solidFill>
                          <a:ln w="9525">
                            <a:solidFill>
                              <a:srgbClr val="000000"/>
                            </a:solidFill>
                            <a:miter lim="800000"/>
                            <a:headEnd/>
                            <a:tailEnd/>
                          </a:ln>
                        </wps:spPr>
                        <wps:txbx>
                          <w:txbxContent>
                            <w:p w:rsidR="003363E7" w:rsidRDefault="003363E7" w:rsidP="003363E7">
                              <w:pPr>
                                <w:rPr>
                                  <w:rFonts w:hint="eastAsia"/>
                                </w:rPr>
                              </w:pPr>
                              <w:r>
                                <w:rPr>
                                  <w:rFonts w:hint="eastAsia"/>
                                </w:rPr>
                                <w:t>信息联络组</w:t>
                              </w:r>
                            </w:p>
                            <w:p w:rsidR="003363E7" w:rsidRDefault="003363E7" w:rsidP="003363E7">
                              <w:r>
                                <w:rPr>
                                  <w:rFonts w:hint="eastAsia"/>
                                </w:rPr>
                                <w:t>：</w:t>
                              </w:r>
                            </w:p>
                          </w:txbxContent>
                        </wps:txbx>
                        <wps:bodyPr rot="0" vert="horz" wrap="square" lIns="91440" tIns="45720" rIns="91440" bIns="45720" anchor="t" anchorCtr="0" upright="1">
                          <a:noAutofit/>
                        </wps:bodyPr>
                      </wps:wsp>
                      <wps:wsp>
                        <wps:cNvPr id="10" name="自选图形 276"/>
                        <wps:cNvCnPr>
                          <a:cxnSpLocks noChangeShapeType="1"/>
                        </wps:cNvCnPr>
                        <wps:spPr bwMode="auto">
                          <a:xfrm>
                            <a:off x="5445" y="11554"/>
                            <a:ext cx="0" cy="6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自选图形 277"/>
                        <wps:cNvCnPr>
                          <a:cxnSpLocks noChangeShapeType="1"/>
                        </wps:cNvCnPr>
                        <wps:spPr bwMode="auto">
                          <a:xfrm>
                            <a:off x="3075" y="11895"/>
                            <a:ext cx="4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自选图形 278"/>
                        <wps:cNvCnPr>
                          <a:cxnSpLocks noChangeShapeType="1"/>
                        </wps:cNvCnPr>
                        <wps:spPr bwMode="auto">
                          <a:xfrm>
                            <a:off x="3075" y="11895"/>
                            <a:ext cx="0" cy="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自选图形 279"/>
                        <wps:cNvCnPr>
                          <a:cxnSpLocks noChangeShapeType="1"/>
                        </wps:cNvCnPr>
                        <wps:spPr bwMode="auto">
                          <a:xfrm>
                            <a:off x="4290" y="11895"/>
                            <a:ext cx="0" cy="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自选图形 280"/>
                        <wps:cNvCnPr>
                          <a:cxnSpLocks noChangeShapeType="1"/>
                        </wps:cNvCnPr>
                        <wps:spPr bwMode="auto">
                          <a:xfrm>
                            <a:off x="6645" y="11895"/>
                            <a:ext cx="0" cy="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自选图形 281"/>
                        <wps:cNvCnPr>
                          <a:cxnSpLocks noChangeShapeType="1"/>
                        </wps:cNvCnPr>
                        <wps:spPr bwMode="auto">
                          <a:xfrm>
                            <a:off x="7830" y="11895"/>
                            <a:ext cx="0" cy="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组合 3" o:spid="_x0000_s1026" style="width:261.2pt;height:203.6pt;mso-position-horizontal-relative:char;mso-position-vertical-relative:line" coordorigin="2835,11100" coordsize="5224,3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">
                <v:rect id="矩形 270" o:spid="_x0000_s1027" style="position:absolute;left:4050;top:11100;width:2948;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3363E7" w:rsidRDefault="003363E7" w:rsidP="003363E7">
                        <w:pPr>
                          <w:jc w:val="center"/>
                          <w:rPr>
                            <w:rFonts w:hint="eastAsia"/>
                          </w:rPr>
                        </w:pPr>
                        <w:r>
                          <w:rPr>
                            <w:rFonts w:hint="eastAsia"/>
                          </w:rPr>
                          <w:t>总指挥：</w:t>
                        </w:r>
                        <w:r>
                          <w:rPr>
                            <w:rFonts w:hint="eastAsia"/>
                          </w:rPr>
                          <w:t xml:space="preserve">        </w:t>
                        </w:r>
                        <w:r>
                          <w:rPr>
                            <w:rFonts w:hint="eastAsia"/>
                          </w:rPr>
                          <w:t>（董事长）</w:t>
                        </w:r>
                      </w:p>
                      <w:p w:rsidR="003363E7" w:rsidRDefault="003363E7" w:rsidP="003363E7"/>
                    </w:txbxContent>
                  </v:textbox>
                </v:rect>
                <v:rect id="矩形 271" o:spid="_x0000_s1028" style="position:absolute;left:2835;top:12210;width:454;height:2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3363E7" w:rsidRDefault="003363E7" w:rsidP="003363E7">
                        <w:pPr>
                          <w:rPr>
                            <w:rFonts w:hint="eastAsia"/>
                          </w:rPr>
                        </w:pPr>
                        <w:r>
                          <w:rPr>
                            <w:rFonts w:hint="eastAsia"/>
                          </w:rPr>
                          <w:t>勤保障组</w:t>
                        </w:r>
                      </w:p>
                      <w:p w:rsidR="003363E7" w:rsidRDefault="003363E7" w:rsidP="003363E7">
                        <w:r>
                          <w:rPr>
                            <w:rFonts w:hint="eastAsia"/>
                          </w:rPr>
                          <w:t>：</w:t>
                        </w:r>
                      </w:p>
                    </w:txbxContent>
                  </v:textbox>
                </v:rect>
                <v:rect id="矩形 272" o:spid="_x0000_s1029" style="position:absolute;left:4050;top:12210;width:454;height:2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3363E7" w:rsidRDefault="003363E7" w:rsidP="003363E7">
                        <w:pPr>
                          <w:rPr>
                            <w:rFonts w:hint="eastAsia"/>
                          </w:rPr>
                        </w:pPr>
                        <w:r>
                          <w:rPr>
                            <w:rFonts w:hint="eastAsia"/>
                          </w:rPr>
                          <w:t>引导疏散组</w:t>
                        </w:r>
                      </w:p>
                      <w:p w:rsidR="003363E7" w:rsidRDefault="003363E7" w:rsidP="003363E7">
                        <w:r>
                          <w:rPr>
                            <w:rFonts w:hint="eastAsia"/>
                          </w:rPr>
                          <w:t>：</w:t>
                        </w:r>
                      </w:p>
                    </w:txbxContent>
                  </v:textbox>
                </v:rect>
                <v:rect id="矩形 273" o:spid="_x0000_s1030" style="position:absolute;left:5220;top:12210;width:454;height:2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3363E7" w:rsidRDefault="003363E7" w:rsidP="003363E7">
                        <w:pPr>
                          <w:rPr>
                            <w:rFonts w:hint="eastAsia"/>
                          </w:rPr>
                        </w:pPr>
                        <w:r>
                          <w:rPr>
                            <w:rFonts w:hint="eastAsia"/>
                          </w:rPr>
                          <w:t>行动小组</w:t>
                        </w:r>
                      </w:p>
                      <w:p w:rsidR="003363E7" w:rsidRDefault="003363E7" w:rsidP="003363E7">
                        <w:r>
                          <w:rPr>
                            <w:rFonts w:hint="eastAsia"/>
                          </w:rPr>
                          <w:t>：</w:t>
                        </w:r>
                      </w:p>
                    </w:txbxContent>
                  </v:textbox>
                </v:rect>
                <v:rect id="矩形 274" o:spid="_x0000_s1031" style="position:absolute;left:6431;top:12210;width:454;height:2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3363E7" w:rsidRDefault="003363E7" w:rsidP="003363E7">
                        <w:pPr>
                          <w:rPr>
                            <w:rFonts w:hint="eastAsia"/>
                          </w:rPr>
                        </w:pPr>
                        <w:r>
                          <w:rPr>
                            <w:rFonts w:hint="eastAsia"/>
                          </w:rPr>
                          <w:t>医疗协助组</w:t>
                        </w:r>
                      </w:p>
                      <w:p w:rsidR="003363E7" w:rsidRDefault="003363E7" w:rsidP="003363E7">
                        <w:r>
                          <w:rPr>
                            <w:rFonts w:hint="eastAsia"/>
                          </w:rPr>
                          <w:t>：</w:t>
                        </w:r>
                      </w:p>
                    </w:txbxContent>
                  </v:textbox>
                </v:rect>
                <v:rect id="矩形 275" o:spid="_x0000_s1032" style="position:absolute;left:7605;top:12210;width:454;height:2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3363E7" w:rsidRDefault="003363E7" w:rsidP="003363E7">
                        <w:pPr>
                          <w:rPr>
                            <w:rFonts w:hint="eastAsia"/>
                          </w:rPr>
                        </w:pPr>
                        <w:r>
                          <w:rPr>
                            <w:rFonts w:hint="eastAsia"/>
                          </w:rPr>
                          <w:t>信息联络组</w:t>
                        </w:r>
                      </w:p>
                      <w:p w:rsidR="003363E7" w:rsidRDefault="003363E7" w:rsidP="003363E7">
                        <w:r>
                          <w:rPr>
                            <w:rFonts w:hint="eastAsia"/>
                          </w:rPr>
                          <w:t>：</w:t>
                        </w:r>
                      </w:p>
                    </w:txbxContent>
                  </v:textbox>
                </v:rect>
                <v:shapetype id="_x0000_t32" coordsize="21600,21600" o:spt="32" o:oned="t" path="m,l21600,21600e" filled="f">
                  <v:path arrowok="t" fillok="f" o:connecttype="none"/>
                  <o:lock v:ext="edit" shapetype="t"/>
                </v:shapetype>
                <v:shape id="自选图形 276" o:spid="_x0000_s1033" type="#_x0000_t32" style="position:absolute;left:5445;top:11554;width:0;height:6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自选图形 277" o:spid="_x0000_s1034" type="#_x0000_t32" style="position:absolute;left:3075;top:11895;width:4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自选图形 278" o:spid="_x0000_s1035" type="#_x0000_t32" style="position:absolute;left:3075;top:11895;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自选图形 279" o:spid="_x0000_s1036" type="#_x0000_t32" style="position:absolute;left:4290;top:11895;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自选图形 280" o:spid="_x0000_s1037" type="#_x0000_t32" style="position:absolute;left:6645;top:11895;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自选图形 281" o:spid="_x0000_s1038" type="#_x0000_t32" style="position:absolute;left:7830;top:11895;width:0;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w10:anchorlock/>
              </v:group>
            </w:pict>
          </mc:Fallback>
        </mc:AlternateContent>
      </w:r>
    </w:p>
    <w:p w:rsidR="003363E7" w:rsidRDefault="003363E7" w:rsidP="003363E7">
      <w:pPr>
        <w:spacing w:line="360" w:lineRule="auto"/>
        <w:ind w:firstLineChars="200" w:firstLine="480"/>
        <w:rPr>
          <w:rFonts w:ascii="宋体" w:hAnsi="宋体" w:hint="eastAsia"/>
          <w:sz w:val="24"/>
        </w:rPr>
      </w:pPr>
      <w:r>
        <w:rPr>
          <w:rFonts w:ascii="宋体" w:hAnsi="宋体" w:hint="eastAsia"/>
          <w:color w:val="000000"/>
          <w:kern w:val="44"/>
          <w:sz w:val="24"/>
        </w:rPr>
        <w:t>4、</w:t>
      </w:r>
      <w:r>
        <w:rPr>
          <w:rFonts w:ascii="宋体" w:hAnsi="宋体"/>
          <w:color w:val="000000"/>
          <w:kern w:val="44"/>
          <w:sz w:val="24"/>
        </w:rPr>
        <w:t>预防与预警</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重点部位的监控</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加强</w:t>
      </w:r>
      <w:r>
        <w:rPr>
          <w:rFonts w:ascii="宋体" w:hAnsi="宋体"/>
          <w:color w:val="000000"/>
          <w:sz w:val="24"/>
        </w:rPr>
        <w:t>对重点部位</w:t>
      </w:r>
      <w:r>
        <w:rPr>
          <w:rFonts w:ascii="宋体" w:hAnsi="宋体" w:hint="eastAsia"/>
          <w:color w:val="000000"/>
          <w:sz w:val="24"/>
        </w:rPr>
        <w:t xml:space="preserve">的监控，采取事故防范措施，严防事故的发生。  </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（2）</w:t>
      </w:r>
      <w:r>
        <w:rPr>
          <w:rFonts w:ascii="宋体" w:hAnsi="宋体"/>
          <w:color w:val="000000"/>
          <w:sz w:val="24"/>
        </w:rPr>
        <w:t>预警行动</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FF0000"/>
          <w:sz w:val="24"/>
        </w:rPr>
        <w:t>资材部</w:t>
      </w:r>
      <w:r>
        <w:rPr>
          <w:rFonts w:ascii="宋体" w:hAnsi="宋体"/>
          <w:color w:val="000000"/>
          <w:sz w:val="24"/>
        </w:rPr>
        <w:t>应对事故预警的条件、方式、方法和信息的发布程序采取系统措施。</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信息报告与处置</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按照有关规定，</w:t>
      </w:r>
      <w:r>
        <w:rPr>
          <w:rFonts w:ascii="宋体" w:hAnsi="宋体" w:hint="eastAsia"/>
          <w:color w:val="FF0000"/>
          <w:sz w:val="24"/>
        </w:rPr>
        <w:t>资材部</w:t>
      </w:r>
      <w:r>
        <w:rPr>
          <w:rFonts w:ascii="宋体" w:hAnsi="宋体"/>
          <w:color w:val="000000"/>
          <w:sz w:val="24"/>
        </w:rPr>
        <w:t>应明确事故及未遂伤亡事故信息报告与处置办法。</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信息报告与通知</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FF0000"/>
          <w:sz w:val="24"/>
        </w:rPr>
        <w:t>资材部</w:t>
      </w:r>
      <w:r>
        <w:rPr>
          <w:rFonts w:ascii="宋体" w:hAnsi="宋体"/>
          <w:color w:val="000000"/>
          <w:sz w:val="24"/>
        </w:rPr>
        <w:t>应在公布栏上公布24小时应急值守电话、事故信息接收和通报程序。</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信息上报</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FF0000"/>
          <w:sz w:val="24"/>
        </w:rPr>
        <w:t>资材部</w:t>
      </w:r>
      <w:r>
        <w:rPr>
          <w:rFonts w:ascii="宋体" w:hAnsi="宋体"/>
          <w:color w:val="000000"/>
          <w:sz w:val="24"/>
        </w:rPr>
        <w:t>应在事故发生后向上级主管部门和地方人民政府报告事故信息的流程、内容。</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信息传递</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公司在</w:t>
      </w:r>
      <w:r>
        <w:rPr>
          <w:rFonts w:ascii="宋体" w:hAnsi="宋体"/>
          <w:color w:val="000000"/>
          <w:sz w:val="24"/>
        </w:rPr>
        <w:t>事故发生后</w:t>
      </w:r>
      <w:r>
        <w:rPr>
          <w:rFonts w:ascii="宋体" w:hAnsi="宋体" w:hint="eastAsia"/>
          <w:color w:val="000000"/>
          <w:sz w:val="24"/>
        </w:rPr>
        <w:t>应制定</w:t>
      </w:r>
      <w:r>
        <w:rPr>
          <w:rFonts w:ascii="宋体" w:hAnsi="宋体"/>
          <w:color w:val="000000"/>
          <w:sz w:val="24"/>
        </w:rPr>
        <w:t>向有关部门或单位通报事故信息的方法和程序。</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应急响应</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①</w:t>
      </w:r>
      <w:r>
        <w:rPr>
          <w:rFonts w:ascii="宋体" w:hAnsi="宋体"/>
          <w:color w:val="000000"/>
          <w:sz w:val="24"/>
        </w:rPr>
        <w:t>响应分级</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公司针对事故危害程度、影响范围和单位控制事态的能力，将事故分为不同的等级。按照分级负责的原则，明确应急响应级别。</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②</w:t>
      </w:r>
      <w:r>
        <w:rPr>
          <w:rFonts w:ascii="宋体" w:hAnsi="宋体"/>
          <w:color w:val="000000"/>
          <w:sz w:val="24"/>
        </w:rPr>
        <w:t>响应程序</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根据事故的大小和发展态势，指挥部启动应急指挥、应急行动、资源调配、</w:t>
      </w:r>
      <w:r>
        <w:rPr>
          <w:rFonts w:ascii="宋体" w:hAnsi="宋体"/>
          <w:color w:val="000000"/>
          <w:sz w:val="24"/>
        </w:rPr>
        <w:lastRenderedPageBreak/>
        <w:t>应急避险、扩大应急等响应程序。</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③</w:t>
      </w:r>
      <w:r>
        <w:rPr>
          <w:rFonts w:ascii="宋体" w:hAnsi="宋体"/>
          <w:color w:val="000000"/>
          <w:sz w:val="24"/>
        </w:rPr>
        <w:t>应急结束</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事故现场得以控制，环境符合有关标准，导致次生、衍生事故隐患消除后，经事故现场应急指挥机构批准后，现场应急结束。应急结束后，应明确：</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a)</w:t>
      </w:r>
      <w:r>
        <w:rPr>
          <w:rFonts w:ascii="宋体" w:hAnsi="宋体"/>
          <w:color w:val="000000"/>
          <w:sz w:val="24"/>
        </w:rPr>
        <w:t>事故情况上报事项；</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b)</w:t>
      </w:r>
      <w:r>
        <w:rPr>
          <w:rFonts w:ascii="宋体" w:hAnsi="宋体"/>
          <w:color w:val="000000"/>
          <w:sz w:val="24"/>
        </w:rPr>
        <w:t>需向事故调查处理小组移交的相关事项；</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c)</w:t>
      </w:r>
      <w:r>
        <w:rPr>
          <w:rFonts w:ascii="宋体" w:hAnsi="宋体"/>
          <w:color w:val="000000"/>
          <w:sz w:val="24"/>
        </w:rPr>
        <w:t>事故应急救援工作总结报告。</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6、</w:t>
      </w:r>
      <w:r>
        <w:rPr>
          <w:rFonts w:ascii="宋体" w:hAnsi="宋体"/>
          <w:color w:val="000000"/>
          <w:sz w:val="24"/>
        </w:rPr>
        <w:t>信息发布</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FF0000"/>
          <w:sz w:val="24"/>
        </w:rPr>
        <w:t>资材部</w:t>
      </w:r>
      <w:r>
        <w:rPr>
          <w:rFonts w:ascii="宋体" w:hAnsi="宋体"/>
          <w:color w:val="000000"/>
          <w:sz w:val="24"/>
        </w:rPr>
        <w:t>按照相关规定发布事故信息。</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7、</w:t>
      </w:r>
      <w:r>
        <w:rPr>
          <w:rFonts w:ascii="宋体" w:hAnsi="宋体"/>
          <w:color w:val="000000"/>
          <w:sz w:val="24"/>
        </w:rPr>
        <w:t>后期处置</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主要包括污染物处理、事故后果影响消除、</w:t>
      </w:r>
      <w:r>
        <w:rPr>
          <w:rFonts w:ascii="宋体" w:hAnsi="宋体" w:hint="eastAsia"/>
          <w:color w:val="000000"/>
          <w:sz w:val="24"/>
        </w:rPr>
        <w:t>经营</w:t>
      </w:r>
      <w:r>
        <w:rPr>
          <w:rFonts w:ascii="宋体" w:hAnsi="宋体"/>
          <w:color w:val="000000"/>
          <w:sz w:val="24"/>
        </w:rPr>
        <w:t>秩序恢复、善后赔偿、抢险过程和应急救援能力评估及应急预案的修订等内容。</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8、</w:t>
      </w:r>
      <w:r>
        <w:rPr>
          <w:rFonts w:ascii="宋体" w:hAnsi="宋体"/>
          <w:color w:val="000000"/>
          <w:sz w:val="24"/>
        </w:rPr>
        <w:t>保障措施</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通信与信息保障</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FF0000"/>
          <w:sz w:val="24"/>
        </w:rPr>
        <w:t>资材部</w:t>
      </w:r>
      <w:r>
        <w:rPr>
          <w:rFonts w:ascii="宋体" w:hAnsi="宋体"/>
          <w:color w:val="000000"/>
          <w:sz w:val="24"/>
        </w:rPr>
        <w:t>应及时与应急工作相关联的单位或人员通信联系，并提供备用方案。建立信息通信系统及维护方案，确保应急期间信息通畅。</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应急队伍保障</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公司指挥部明确各类应急响应的人力资源，包括专业应急队伍、兼职应急队伍的组织与保障方案。</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应急物资装备保障</w:t>
      </w:r>
    </w:p>
    <w:p w:rsidR="003363E7" w:rsidRDefault="003363E7" w:rsidP="003363E7">
      <w:pPr>
        <w:spacing w:line="360" w:lineRule="auto"/>
        <w:ind w:firstLineChars="200" w:firstLine="480"/>
        <w:rPr>
          <w:rFonts w:ascii="宋体" w:hAnsi="宋体" w:hint="eastAsia"/>
          <w:color w:val="000000"/>
          <w:sz w:val="24"/>
        </w:rPr>
      </w:pPr>
      <w:r>
        <w:rPr>
          <w:rFonts w:ascii="宋体" w:hAnsi="宋体"/>
          <w:color w:val="000000"/>
          <w:sz w:val="24"/>
        </w:rPr>
        <w:t>后勤组应明确应急救援需要使用的应急物资和装备的类型、数量、性能、存放位置、管理责任人及其联系方式等内容。</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经费保障</w:t>
      </w:r>
    </w:p>
    <w:p w:rsidR="003363E7" w:rsidRDefault="003363E7" w:rsidP="003363E7">
      <w:pPr>
        <w:spacing w:line="360" w:lineRule="auto"/>
        <w:ind w:firstLineChars="200" w:firstLine="480"/>
        <w:rPr>
          <w:rFonts w:ascii="宋体" w:hAnsi="宋体"/>
          <w:color w:val="000000"/>
          <w:sz w:val="24"/>
        </w:rPr>
      </w:pPr>
      <w:r>
        <w:rPr>
          <w:rFonts w:ascii="宋体" w:hAnsi="宋体"/>
          <w:color w:val="000000"/>
          <w:sz w:val="24"/>
        </w:rPr>
        <w:t>后勤组明确应急专项经费来源、使用范围、数量和监督管理措施，保障应急状态时经营单位应急经费的及时到位。</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9、</w:t>
      </w:r>
      <w:r>
        <w:rPr>
          <w:rFonts w:ascii="宋体" w:hAnsi="宋体"/>
          <w:color w:val="000000"/>
          <w:sz w:val="24"/>
        </w:rPr>
        <w:t>培训与演练</w:t>
      </w:r>
    </w:p>
    <w:p w:rsidR="003363E7" w:rsidRDefault="003363E7" w:rsidP="003363E7">
      <w:pPr>
        <w:spacing w:line="360" w:lineRule="auto"/>
        <w:ind w:firstLineChars="200" w:firstLine="480"/>
        <w:rPr>
          <w:rFonts w:ascii="宋体" w:hAnsi="宋体" w:hint="eastAsia"/>
          <w:sz w:val="24"/>
        </w:rPr>
      </w:pPr>
      <w:r>
        <w:rPr>
          <w:rFonts w:ascii="宋体" w:hAnsi="宋体" w:hint="eastAsia"/>
          <w:sz w:val="24"/>
        </w:rPr>
        <w:t>公司每年至少举行1次消防演习，以培训并不断提高员工的应急应变能力。</w:t>
      </w:r>
      <w:r>
        <w:rPr>
          <w:rFonts w:ascii="宋体" w:hAnsi="宋体"/>
          <w:sz w:val="24"/>
        </w:rPr>
        <w:t>如果预案涉及到社区和居民，要做好宣传教育和告知等工作。</w:t>
      </w:r>
      <w:bookmarkStart w:id="8" w:name="_Toc305848807"/>
    </w:p>
    <w:p w:rsidR="003363E7" w:rsidRDefault="003363E7" w:rsidP="003363E7">
      <w:pPr>
        <w:pStyle w:val="a3"/>
        <w:spacing w:before="0" w:beforeAutospacing="0" w:after="0" w:afterAutospacing="0" w:line="360" w:lineRule="auto"/>
        <w:jc w:val="both"/>
        <w:outlineLvl w:val="2"/>
        <w:rPr>
          <w:rFonts w:cs="Times New Roman" w:hint="eastAsia"/>
          <w:b/>
          <w:kern w:val="2"/>
        </w:rPr>
      </w:pPr>
      <w:bookmarkStart w:id="9" w:name="_Toc477821608"/>
      <w:bookmarkEnd w:id="8"/>
      <w:r>
        <w:rPr>
          <w:rFonts w:cs="Times New Roman" w:hint="eastAsia"/>
          <w:b/>
          <w:kern w:val="2"/>
        </w:rPr>
        <w:t>二、火灾预案</w:t>
      </w:r>
      <w:bookmarkEnd w:id="9"/>
    </w:p>
    <w:p w:rsidR="003363E7" w:rsidRDefault="003363E7" w:rsidP="003363E7">
      <w:pPr>
        <w:spacing w:line="360" w:lineRule="auto"/>
        <w:ind w:firstLineChars="200" w:firstLine="480"/>
        <w:rPr>
          <w:rFonts w:ascii="宋体" w:hAnsi="宋体" w:hint="eastAsia"/>
          <w:sz w:val="24"/>
        </w:rPr>
      </w:pPr>
      <w:r>
        <w:rPr>
          <w:rFonts w:ascii="宋体" w:hAnsi="宋体" w:hint="eastAsia"/>
          <w:sz w:val="24"/>
        </w:rPr>
        <w:lastRenderedPageBreak/>
        <w:t>（一）目的</w:t>
      </w:r>
    </w:p>
    <w:p w:rsidR="003363E7" w:rsidRDefault="003363E7" w:rsidP="003363E7">
      <w:pPr>
        <w:spacing w:line="360" w:lineRule="auto"/>
        <w:ind w:firstLineChars="200" w:firstLine="480"/>
        <w:rPr>
          <w:rFonts w:ascii="宋体" w:hAnsi="宋体" w:hint="eastAsia"/>
          <w:sz w:val="24"/>
        </w:rPr>
      </w:pPr>
      <w:r>
        <w:rPr>
          <w:rFonts w:ascii="宋体" w:hAnsi="宋体" w:hint="eastAsia"/>
          <w:sz w:val="24"/>
        </w:rPr>
        <w:t>1、为了保证员工的人身安全、健康和公司财产不受损失，防止突发性火险事故发生后，人员能得到及时有效的救援，使安全工作更好的为生产经营服务，特制订本预案。</w:t>
      </w:r>
    </w:p>
    <w:p w:rsidR="003363E7" w:rsidRDefault="003363E7" w:rsidP="003363E7">
      <w:pPr>
        <w:spacing w:line="360" w:lineRule="auto"/>
        <w:ind w:firstLineChars="200" w:firstLine="480"/>
        <w:rPr>
          <w:rFonts w:ascii="宋体" w:hAnsi="宋体"/>
          <w:sz w:val="24"/>
        </w:rPr>
      </w:pPr>
      <w:r>
        <w:rPr>
          <w:rFonts w:ascii="宋体" w:hAnsi="宋体" w:hint="eastAsia"/>
          <w:sz w:val="24"/>
        </w:rPr>
        <w:t>2、消防安全工作贯彻《预防为主，防消结合》的方针，坚持属地管理原则，实行防火安全责任制。</w:t>
      </w:r>
    </w:p>
    <w:p w:rsidR="003363E7" w:rsidRDefault="003363E7" w:rsidP="003363E7">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（二）范围</w:t>
      </w:r>
    </w:p>
    <w:p w:rsidR="003363E7" w:rsidRDefault="003363E7" w:rsidP="003363E7">
      <w:pPr>
        <w:widowControl/>
        <w:spacing w:line="360" w:lineRule="auto"/>
        <w:ind w:firstLineChars="200" w:firstLine="480"/>
        <w:jc w:val="left"/>
        <w:rPr>
          <w:rFonts w:ascii="宋体" w:hAnsi="宋体" w:cs="宋体" w:hint="eastAsia"/>
          <w:b/>
          <w:kern w:val="0"/>
          <w:sz w:val="24"/>
        </w:rPr>
      </w:pPr>
      <w:r>
        <w:rPr>
          <w:rFonts w:ascii="宋体" w:hAnsi="宋体" w:hint="eastAsia"/>
          <w:sz w:val="24"/>
        </w:rPr>
        <w:t>本预案适用于厂区范围内所有部门（车间）人员应急救援。</w:t>
      </w:r>
    </w:p>
    <w:p w:rsidR="003363E7" w:rsidRDefault="003363E7" w:rsidP="003363E7">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（三）内容</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sz w:val="24"/>
        </w:rPr>
        <w:t>1、</w:t>
      </w:r>
      <w:r>
        <w:rPr>
          <w:rFonts w:ascii="宋体" w:hAnsi="宋体"/>
          <w:kern w:val="44"/>
          <w:sz w:val="24"/>
        </w:rPr>
        <w:t>现场火灾事故应急</w:t>
      </w:r>
      <w:r>
        <w:rPr>
          <w:rFonts w:ascii="宋体" w:hAnsi="宋体" w:hint="eastAsia"/>
          <w:kern w:val="44"/>
          <w:sz w:val="24"/>
        </w:rPr>
        <w:t>处理</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（1）</w:t>
      </w:r>
      <w:r>
        <w:rPr>
          <w:rFonts w:ascii="宋体" w:hAnsi="宋体"/>
          <w:color w:val="000000"/>
          <w:kern w:val="0"/>
          <w:sz w:val="24"/>
        </w:rPr>
        <w:t>任何发现火情的人，应立即向保安人员</w:t>
      </w:r>
      <w:r>
        <w:rPr>
          <w:rFonts w:ascii="宋体" w:hAnsi="宋体" w:hint="eastAsia"/>
          <w:color w:val="000000"/>
          <w:kern w:val="0"/>
          <w:sz w:val="24"/>
        </w:rPr>
        <w:t>或公司负责人</w:t>
      </w:r>
      <w:r>
        <w:rPr>
          <w:rFonts w:ascii="宋体" w:hAnsi="宋体"/>
          <w:color w:val="000000"/>
          <w:kern w:val="0"/>
          <w:sz w:val="24"/>
        </w:rPr>
        <w:t>报告，保安人员</w:t>
      </w:r>
      <w:r>
        <w:rPr>
          <w:rFonts w:ascii="宋体" w:hAnsi="宋体" w:hint="eastAsia"/>
          <w:color w:val="000000"/>
          <w:kern w:val="0"/>
          <w:sz w:val="24"/>
        </w:rPr>
        <w:t>接到报警后应立即</w:t>
      </w:r>
      <w:r>
        <w:rPr>
          <w:rFonts w:ascii="宋体" w:hAnsi="宋体"/>
          <w:color w:val="000000"/>
          <w:kern w:val="0"/>
          <w:sz w:val="24"/>
        </w:rPr>
        <w:t>向公司负责</w:t>
      </w:r>
      <w:r>
        <w:rPr>
          <w:rFonts w:ascii="宋体" w:hAnsi="宋体" w:hint="eastAsia"/>
          <w:color w:val="000000"/>
          <w:kern w:val="0"/>
          <w:sz w:val="24"/>
        </w:rPr>
        <w:t>人报告</w:t>
      </w:r>
      <w:r>
        <w:rPr>
          <w:rFonts w:ascii="宋体" w:hAnsi="宋体"/>
          <w:color w:val="000000"/>
          <w:kern w:val="0"/>
          <w:sz w:val="24"/>
        </w:rPr>
        <w:t>。</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报警后，使用现场灭火器进行灭火，但必须保证自己的安全，千万不要让自己处于危险中。</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现场负责人（必须是管理人员以上或临时指定人员）要准确及时地判断出火灾的蔓延趋势，若有必要，应立刻按下报警器按钮组织人员疏散并使用电话(或使用外线电话拨打119)向消防队进行联系。并通知公司主管领导赶赴现场。</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如果通知消防队到现场，现场负责人则必须立即通知门岗保安人员打开大门，确保消防道路畅通。</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（5）</w:t>
      </w:r>
      <w:r>
        <w:rPr>
          <w:rFonts w:ascii="宋体" w:hAnsi="宋体"/>
          <w:color w:val="FF0000"/>
          <w:kern w:val="0"/>
          <w:sz w:val="24"/>
        </w:rPr>
        <w:t>保安人员</w:t>
      </w:r>
      <w:r>
        <w:rPr>
          <w:rFonts w:ascii="宋体" w:hAnsi="宋体"/>
          <w:color w:val="000000"/>
          <w:kern w:val="0"/>
          <w:sz w:val="24"/>
        </w:rPr>
        <w:t>必须立即禁止所有车辆通行，并停放到不阻碍交通的地方，引擎熄火。</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kern w:val="0"/>
          <w:sz w:val="24"/>
        </w:rPr>
        <w:t>（6）</w:t>
      </w:r>
      <w:r>
        <w:rPr>
          <w:rFonts w:ascii="宋体" w:hAnsi="宋体"/>
          <w:color w:val="000000"/>
          <w:kern w:val="0"/>
          <w:sz w:val="24"/>
        </w:rPr>
        <w:t>在专职消防队到来之前，</w:t>
      </w:r>
      <w:r>
        <w:rPr>
          <w:rFonts w:ascii="宋体" w:hAnsi="宋体"/>
          <w:color w:val="FF0000"/>
          <w:kern w:val="0"/>
          <w:sz w:val="24"/>
        </w:rPr>
        <w:t>保安人员</w:t>
      </w:r>
      <w:r>
        <w:rPr>
          <w:rFonts w:ascii="宋体" w:hAnsi="宋体"/>
          <w:color w:val="000000"/>
          <w:kern w:val="0"/>
          <w:sz w:val="24"/>
        </w:rPr>
        <w:t>应在现场负责人的组织下积极进行初期火灾扑救，采取切断着火物料来源、分割、降温等措施，防止火势蔓延。</w:t>
      </w:r>
    </w:p>
    <w:p w:rsidR="003363E7" w:rsidRDefault="003363E7" w:rsidP="003363E7">
      <w:pPr>
        <w:widowControl/>
        <w:spacing w:line="360" w:lineRule="auto"/>
        <w:ind w:firstLineChars="200" w:firstLine="480"/>
        <w:jc w:val="left"/>
        <w:rPr>
          <w:rFonts w:ascii="宋体" w:hAnsi="宋体" w:hint="eastAsia"/>
          <w:color w:val="000000"/>
          <w:kern w:val="0"/>
          <w:sz w:val="24"/>
        </w:rPr>
      </w:pPr>
      <w:r>
        <w:rPr>
          <w:rFonts w:ascii="宋体" w:hAnsi="宋体" w:hint="eastAsia"/>
          <w:color w:val="000000"/>
          <w:kern w:val="0"/>
          <w:sz w:val="24"/>
        </w:rPr>
        <w:t>（7）</w:t>
      </w:r>
      <w:r>
        <w:rPr>
          <w:rFonts w:ascii="宋体" w:hAnsi="宋体"/>
          <w:color w:val="000000"/>
          <w:kern w:val="0"/>
          <w:sz w:val="24"/>
        </w:rPr>
        <w:t>专职消防队到达火场后，由消防队统一指挥。现场负责人会同消防火场总指挥视火灾的情况，根据需要决定下列事项：</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sz w:val="24"/>
        </w:rPr>
        <w:t>①</w:t>
      </w:r>
      <w:r>
        <w:rPr>
          <w:rFonts w:ascii="宋体" w:hAnsi="宋体"/>
          <w:color w:val="000000"/>
          <w:kern w:val="0"/>
          <w:sz w:val="24"/>
        </w:rPr>
        <w:t>使用各种水源；</w:t>
      </w:r>
    </w:p>
    <w:p w:rsidR="003363E7" w:rsidRDefault="003363E7" w:rsidP="003363E7">
      <w:pPr>
        <w:widowControl/>
        <w:spacing w:line="360" w:lineRule="auto"/>
        <w:ind w:firstLineChars="200" w:firstLine="480"/>
        <w:jc w:val="left"/>
        <w:rPr>
          <w:rFonts w:ascii="宋体" w:hAnsi="宋体" w:hint="eastAsia"/>
          <w:color w:val="000000"/>
          <w:kern w:val="0"/>
          <w:sz w:val="24"/>
        </w:rPr>
      </w:pPr>
      <w:r>
        <w:rPr>
          <w:rFonts w:ascii="宋体" w:hAnsi="宋体" w:hint="eastAsia"/>
          <w:color w:val="000000"/>
          <w:sz w:val="24"/>
        </w:rPr>
        <w:t>②</w:t>
      </w:r>
      <w:r>
        <w:rPr>
          <w:rFonts w:ascii="宋体" w:hAnsi="宋体"/>
          <w:color w:val="000000"/>
          <w:kern w:val="0"/>
          <w:sz w:val="24"/>
        </w:rPr>
        <w:t>截断电源、可燃气体和液体的输送，限制用气或用电；</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sz w:val="24"/>
        </w:rPr>
        <w:t>③</w:t>
      </w:r>
      <w:r>
        <w:rPr>
          <w:rFonts w:ascii="宋体" w:hAnsi="宋体"/>
          <w:color w:val="000000"/>
          <w:kern w:val="0"/>
          <w:sz w:val="24"/>
        </w:rPr>
        <w:t>划定警戒区；</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sz w:val="24"/>
        </w:rPr>
        <w:lastRenderedPageBreak/>
        <w:t>④</w:t>
      </w:r>
      <w:r>
        <w:rPr>
          <w:rFonts w:ascii="宋体" w:hAnsi="宋体"/>
          <w:color w:val="000000"/>
          <w:kern w:val="0"/>
          <w:sz w:val="24"/>
        </w:rPr>
        <w:t>为防止火灾蔓延，拆除、破损或者迁移有关设施、物品、建筑、构筑物等；</w:t>
      </w:r>
    </w:p>
    <w:p w:rsidR="003363E7" w:rsidRDefault="003363E7" w:rsidP="003363E7">
      <w:pPr>
        <w:widowControl/>
        <w:spacing w:line="360" w:lineRule="auto"/>
        <w:ind w:firstLineChars="200" w:firstLine="480"/>
        <w:jc w:val="left"/>
        <w:rPr>
          <w:rFonts w:ascii="宋体" w:hAnsi="宋体"/>
          <w:color w:val="000000"/>
          <w:kern w:val="0"/>
          <w:sz w:val="24"/>
        </w:rPr>
      </w:pPr>
      <w:r>
        <w:rPr>
          <w:rFonts w:ascii="宋体" w:hAnsi="宋体" w:hint="eastAsia"/>
          <w:color w:val="000000"/>
          <w:sz w:val="24"/>
        </w:rPr>
        <w:t>⑤</w:t>
      </w:r>
      <w:r>
        <w:rPr>
          <w:rFonts w:ascii="宋体" w:hAnsi="宋体"/>
          <w:color w:val="000000"/>
          <w:kern w:val="0"/>
          <w:sz w:val="24"/>
        </w:rPr>
        <w:t>调动供水、供电、医疗救护、等有关单位协助灭火救助。受影响区域内任何听见火警警报的人必须立即撤离现场并到指定地点集结，等待进一步指示。</w:t>
      </w:r>
    </w:p>
    <w:p w:rsidR="003363E7" w:rsidRDefault="003363E7" w:rsidP="003363E7">
      <w:pPr>
        <w:widowControl/>
        <w:spacing w:line="360" w:lineRule="auto"/>
        <w:ind w:firstLineChars="200" w:firstLine="480"/>
        <w:jc w:val="left"/>
        <w:rPr>
          <w:rFonts w:ascii="宋体" w:hAnsi="宋体" w:hint="eastAsia"/>
          <w:kern w:val="0"/>
          <w:sz w:val="24"/>
        </w:rPr>
      </w:pPr>
      <w:r>
        <w:rPr>
          <w:rFonts w:ascii="宋体" w:hAnsi="宋体" w:hint="eastAsia"/>
          <w:kern w:val="0"/>
          <w:sz w:val="24"/>
        </w:rPr>
        <w:t>（8）</w:t>
      </w:r>
      <w:r>
        <w:rPr>
          <w:rFonts w:ascii="宋体" w:hAnsi="宋体"/>
          <w:kern w:val="0"/>
          <w:sz w:val="24"/>
        </w:rPr>
        <w:t>现场负责人应对照出入登记簿清点疏散人员，一旦发现有人未被点名，要指派人员到现场搜寻或报告火场指挥官,尽可能快地</w:t>
      </w:r>
      <w:proofErr w:type="gramStart"/>
      <w:r>
        <w:rPr>
          <w:rFonts w:ascii="宋体" w:hAnsi="宋体"/>
          <w:kern w:val="0"/>
          <w:sz w:val="24"/>
        </w:rPr>
        <w:t>搜寻受</w:t>
      </w:r>
      <w:proofErr w:type="gramEnd"/>
      <w:r>
        <w:rPr>
          <w:rFonts w:ascii="宋体" w:hAnsi="宋体"/>
          <w:kern w:val="0"/>
          <w:sz w:val="24"/>
        </w:rPr>
        <w:t>影响区域，以确保无人员伤亡。若有受伤人员，应立即移到安全区域进行急救，同时使用手机或外线固定电话拨打120、联系车队以尽快得到医疗急救援助。</w:t>
      </w:r>
      <w:bookmarkStart w:id="10" w:name="_Toc305848808"/>
    </w:p>
    <w:p w:rsidR="003363E7" w:rsidRDefault="003363E7" w:rsidP="003363E7">
      <w:pPr>
        <w:widowControl/>
        <w:spacing w:line="360" w:lineRule="auto"/>
        <w:ind w:firstLineChars="200" w:firstLine="480"/>
        <w:jc w:val="left"/>
        <w:rPr>
          <w:rFonts w:ascii="宋体" w:hAnsi="宋体" w:hint="eastAsia"/>
          <w:color w:val="000000"/>
          <w:kern w:val="0"/>
          <w:sz w:val="24"/>
        </w:rPr>
      </w:pPr>
      <w:r>
        <w:rPr>
          <w:rFonts w:ascii="宋体" w:hAnsi="宋体" w:hint="eastAsia"/>
          <w:sz w:val="24"/>
        </w:rPr>
        <w:t>2、</w:t>
      </w:r>
      <w:r>
        <w:rPr>
          <w:rFonts w:ascii="宋体" w:hAnsi="宋体"/>
          <w:kern w:val="44"/>
          <w:sz w:val="24"/>
        </w:rPr>
        <w:t>现场人员伤害事故应急</w:t>
      </w:r>
      <w:r>
        <w:rPr>
          <w:rFonts w:ascii="宋体" w:hAnsi="宋体" w:hint="eastAsia"/>
          <w:kern w:val="44"/>
          <w:sz w:val="24"/>
        </w:rPr>
        <w:t>处理</w:t>
      </w:r>
      <w:bookmarkEnd w:id="10"/>
    </w:p>
    <w:p w:rsidR="003363E7" w:rsidRDefault="003363E7" w:rsidP="003363E7">
      <w:pPr>
        <w:spacing w:line="360" w:lineRule="auto"/>
        <w:ind w:firstLineChars="200" w:firstLine="480"/>
        <w:rPr>
          <w:rFonts w:ascii="宋体" w:hAnsi="宋体"/>
          <w:color w:val="000000"/>
          <w:kern w:val="0"/>
          <w:sz w:val="24"/>
        </w:rPr>
      </w:pPr>
      <w:r>
        <w:rPr>
          <w:rFonts w:ascii="宋体" w:hAnsi="宋体" w:hint="eastAsia"/>
          <w:color w:val="000000"/>
          <w:kern w:val="0"/>
          <w:sz w:val="24"/>
        </w:rPr>
        <w:t>（1）</w:t>
      </w:r>
      <w:r>
        <w:rPr>
          <w:rFonts w:ascii="宋体" w:hAnsi="宋体"/>
          <w:color w:val="000000"/>
          <w:sz w:val="24"/>
        </w:rPr>
        <w:t>发生伤亡事故，抢救、急救工作要分秒必争，及时、果断、正确，不得耽误、拖延,</w:t>
      </w:r>
      <w:r>
        <w:rPr>
          <w:rFonts w:ascii="宋体" w:hAnsi="宋体"/>
          <w:color w:val="000000"/>
          <w:kern w:val="0"/>
          <w:sz w:val="24"/>
        </w:rPr>
        <w:t>伤员应尽快从危险区域移出。</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kern w:val="0"/>
          <w:sz w:val="24"/>
        </w:rPr>
        <w:t>在专业医生到达前，伤员必须保持安静，并尽量保暖，根据伤员状况应进行第一急救处理，如止血、输氧、心脏启搏、人工呼吸等。</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迅速将伤员抬离现场，搬运方法要正确。</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搬运伤员时需遵守下列规定：</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①</w:t>
      </w:r>
      <w:r>
        <w:rPr>
          <w:rFonts w:ascii="宋体" w:hAnsi="宋体"/>
          <w:color w:val="000000"/>
          <w:sz w:val="24"/>
        </w:rPr>
        <w:t>根据伤员的伤情，选择合适的搬运方法和工具，注意保护受伤部位</w:t>
      </w:r>
      <w:r>
        <w:rPr>
          <w:rFonts w:ascii="宋体" w:hAnsi="宋体" w:hint="eastAsia"/>
          <w:color w:val="000000"/>
          <w:sz w:val="24"/>
        </w:rPr>
        <w:t>。</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②</w:t>
      </w:r>
      <w:r>
        <w:rPr>
          <w:rFonts w:ascii="宋体" w:hAnsi="宋体"/>
          <w:color w:val="000000"/>
          <w:sz w:val="24"/>
        </w:rPr>
        <w:t>呼吸已停止或呼吸微弱以及胸部、背部骨折的伤员，禁止背运，应使用担架或双人抬送</w:t>
      </w:r>
      <w:r>
        <w:rPr>
          <w:rFonts w:ascii="宋体" w:hAnsi="宋体" w:hint="eastAsia"/>
          <w:color w:val="000000"/>
          <w:sz w:val="24"/>
        </w:rPr>
        <w:t>。</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③</w:t>
      </w:r>
      <w:r>
        <w:rPr>
          <w:rFonts w:ascii="宋体" w:hAnsi="宋体"/>
          <w:color w:val="000000"/>
          <w:sz w:val="24"/>
        </w:rPr>
        <w:t>搬运时动作要轻，不可强拉，运送要迅速及时，争取时间</w:t>
      </w:r>
      <w:r>
        <w:rPr>
          <w:rFonts w:ascii="宋体" w:hAnsi="宋体" w:hint="eastAsia"/>
          <w:color w:val="000000"/>
          <w:sz w:val="24"/>
        </w:rPr>
        <w:t>。</w:t>
      </w:r>
    </w:p>
    <w:p w:rsidR="003363E7" w:rsidRDefault="003363E7" w:rsidP="003363E7">
      <w:pPr>
        <w:spacing w:line="360" w:lineRule="auto"/>
        <w:ind w:firstLineChars="200" w:firstLine="480"/>
        <w:rPr>
          <w:rFonts w:ascii="宋体" w:hAnsi="宋体" w:hint="eastAsia"/>
          <w:color w:val="000000"/>
          <w:sz w:val="24"/>
        </w:rPr>
      </w:pPr>
      <w:r>
        <w:rPr>
          <w:rFonts w:ascii="宋体" w:hAnsi="宋体" w:hint="eastAsia"/>
          <w:color w:val="000000"/>
          <w:sz w:val="24"/>
        </w:rPr>
        <w:t>④</w:t>
      </w:r>
      <w:r>
        <w:rPr>
          <w:rFonts w:ascii="宋体" w:hAnsi="宋体"/>
          <w:color w:val="000000"/>
          <w:sz w:val="24"/>
        </w:rPr>
        <w:t>严重出血的伤员，应采取临时止血包扎措施</w:t>
      </w:r>
      <w:r>
        <w:rPr>
          <w:rFonts w:ascii="宋体" w:hAnsi="宋体" w:hint="eastAsia"/>
          <w:color w:val="000000"/>
          <w:sz w:val="24"/>
        </w:rPr>
        <w:t>。</w:t>
      </w:r>
    </w:p>
    <w:p w:rsidR="003363E7" w:rsidRDefault="003363E7" w:rsidP="003363E7">
      <w:pPr>
        <w:spacing w:line="360" w:lineRule="auto"/>
        <w:ind w:firstLineChars="200" w:firstLine="480"/>
        <w:rPr>
          <w:rFonts w:ascii="宋体" w:hAnsi="宋体"/>
          <w:color w:val="000000"/>
          <w:sz w:val="24"/>
        </w:rPr>
      </w:pPr>
      <w:r>
        <w:rPr>
          <w:rFonts w:ascii="宋体" w:hAnsi="宋体" w:hint="eastAsia"/>
          <w:color w:val="000000"/>
          <w:sz w:val="24"/>
        </w:rPr>
        <w:t>⑤</w:t>
      </w:r>
      <w:r>
        <w:rPr>
          <w:rFonts w:ascii="宋体" w:hAnsi="宋体"/>
          <w:color w:val="000000"/>
          <w:sz w:val="24"/>
        </w:rPr>
        <w:t>救护在高处作业的伤员，应采取防止坠落、摔伤措施。</w:t>
      </w:r>
    </w:p>
    <w:p w:rsidR="003363E7" w:rsidRDefault="003363E7" w:rsidP="003363E7">
      <w:pPr>
        <w:widowControl/>
        <w:spacing w:line="360" w:lineRule="auto"/>
        <w:ind w:firstLineChars="200" w:firstLine="480"/>
        <w:jc w:val="left"/>
        <w:rPr>
          <w:rFonts w:ascii="宋体" w:hAnsi="宋体" w:hint="eastAsia"/>
          <w:color w:val="000000"/>
          <w:sz w:val="24"/>
        </w:rPr>
      </w:pPr>
      <w:r>
        <w:rPr>
          <w:rFonts w:ascii="宋体" w:hAnsi="宋体" w:hint="eastAsia"/>
          <w:color w:val="000000"/>
          <w:sz w:val="24"/>
        </w:rPr>
        <w:t>⑥</w:t>
      </w:r>
      <w:r>
        <w:rPr>
          <w:rFonts w:ascii="宋体" w:hAnsi="宋体"/>
          <w:color w:val="000000"/>
          <w:sz w:val="24"/>
        </w:rPr>
        <w:t>抢救触电人员必须在脱离电源后进行。</w:t>
      </w:r>
    </w:p>
    <w:p w:rsidR="003363E7" w:rsidRDefault="003363E7" w:rsidP="003363E7">
      <w:pPr>
        <w:widowControl/>
        <w:spacing w:line="360" w:lineRule="auto"/>
        <w:ind w:firstLineChars="200" w:firstLine="480"/>
        <w:jc w:val="left"/>
        <w:rPr>
          <w:rFonts w:ascii="宋体" w:hAnsi="宋体" w:hint="eastAsia"/>
          <w:color w:val="000000"/>
          <w:sz w:val="24"/>
        </w:rPr>
      </w:pPr>
    </w:p>
    <w:p w:rsidR="003363E7" w:rsidRDefault="003363E7" w:rsidP="003363E7">
      <w:pPr>
        <w:widowControl/>
        <w:spacing w:line="360" w:lineRule="auto"/>
        <w:ind w:firstLineChars="200" w:firstLine="480"/>
        <w:jc w:val="left"/>
        <w:rPr>
          <w:rFonts w:ascii="宋体" w:hAnsi="宋体" w:hint="eastAsia"/>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3363E7" w:rsidTr="00A41342">
        <w:trPr>
          <w:trHeight w:val="851"/>
          <w:jc w:val="center"/>
        </w:trPr>
        <w:tc>
          <w:tcPr>
            <w:tcW w:w="4545" w:type="dxa"/>
            <w:vAlign w:val="center"/>
          </w:tcPr>
          <w:p w:rsidR="003363E7" w:rsidRDefault="003363E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3363E7" w:rsidRDefault="003363E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3363E7" w:rsidRDefault="008F1029" w:rsidP="003363E7"/>
    <w:sectPr w:rsidR="008F1029" w:rsidRPr="003363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63"/>
    <w:rsid w:val="0016155D"/>
    <w:rsid w:val="00325163"/>
    <w:rsid w:val="003363E7"/>
    <w:rsid w:val="008F1029"/>
    <w:rsid w:val="00940DC5"/>
    <w:rsid w:val="00AA0035"/>
    <w:rsid w:val="00BC6DB0"/>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DAFF-7997-4DCF-BBF9-2B7FD647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163"/>
    <w:pPr>
      <w:widowControl w:val="0"/>
      <w:jc w:val="both"/>
    </w:pPr>
    <w:rPr>
      <w:rFonts w:ascii="Times New Roman" w:eastAsia="宋体" w:hAnsi="Times New Roman" w:cs="Times New Roman"/>
      <w:szCs w:val="24"/>
    </w:rPr>
  </w:style>
  <w:style w:type="paragraph" w:styleId="2">
    <w:name w:val="heading 2"/>
    <w:basedOn w:val="a"/>
    <w:next w:val="a"/>
    <w:link w:val="2Char"/>
    <w:qFormat/>
    <w:rsid w:val="0032516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25163"/>
    <w:rPr>
      <w:rFonts w:ascii="Arial" w:eastAsia="黑体" w:hAnsi="Arial" w:cs="Times New Roman"/>
      <w:b/>
      <w:bCs/>
      <w:sz w:val="32"/>
      <w:szCs w:val="32"/>
    </w:rPr>
  </w:style>
  <w:style w:type="paragraph" w:styleId="a3">
    <w:name w:val="Normal (Web)"/>
    <w:basedOn w:val="a"/>
    <w:rsid w:val="003251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2018-08-08T07:37:00Z</dcterms:created>
  <dcterms:modified xsi:type="dcterms:W3CDTF">2018-08-08T07:37:00Z</dcterms:modified>
</cp:coreProperties>
</file>